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20B60" w14:textId="77777777" w:rsidR="00D22BAB" w:rsidRDefault="00476639">
      <w:pPr>
        <w:pStyle w:val="ttekeyebrow"/>
      </w:pPr>
      <w:r>
        <w:t>Předávací a akceptační protokol</w:t>
      </w:r>
    </w:p>
    <w:p w14:paraId="15DB4622" w14:textId="77777777" w:rsidR="00D22BAB" w:rsidRDefault="00476639">
      <w:pPr>
        <w:spacing w:after="200"/>
      </w:pPr>
      <w:r>
        <w:rPr>
          <w:b/>
          <w:bCs/>
          <w:sz w:val="40"/>
          <w:szCs w:val="40"/>
        </w:rPr>
        <w:t>Název dodávky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0"/>
        <w:gridCol w:w="7438"/>
      </w:tblGrid>
      <w:tr w:rsidR="00D22BAB" w14:paraId="2060EA5C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181E3B2E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Projekt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5AD1095C" w14:textId="77777777" w:rsidR="00D22BAB" w:rsidRDefault="00476639">
            <w:pPr>
              <w:spacing w:after="0"/>
            </w:pPr>
            <w:r>
              <w:t>Integrace e-shopu a skladu</w:t>
            </w:r>
          </w:p>
        </w:tc>
      </w:tr>
      <w:tr w:rsidR="00D22BAB" w14:paraId="1D17E297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410BA064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Smlouva / objednávka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7614F56A" w14:textId="77777777" w:rsidR="00D22BAB" w:rsidRDefault="00476639">
            <w:pPr>
              <w:spacing w:after="0"/>
            </w:pPr>
            <w:r>
              <w:t>č. 2026-001 ze dne 1. 10. 2026</w:t>
            </w:r>
          </w:p>
        </w:tc>
      </w:tr>
      <w:tr w:rsidR="00D22BAB" w14:paraId="17142B1E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385C70BB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Datum předání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4D5D8069" w14:textId="77777777" w:rsidR="00D22BAB" w:rsidRDefault="00476639">
            <w:pPr>
              <w:spacing w:after="0"/>
            </w:pPr>
            <w:r>
              <w:t>1. 11. 2026</w:t>
            </w:r>
          </w:p>
        </w:tc>
      </w:tr>
      <w:tr w:rsidR="00D22BAB" w14:paraId="0B82E2C8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7BC6D1BF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Předávající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56980E7" w14:textId="77777777" w:rsidR="00D22BAB" w:rsidRDefault="00476639">
            <w:pPr>
              <w:spacing w:after="0"/>
            </w:pPr>
            <w:r>
              <w:t>CodeDock s.r.o., Tomáš Mikeš</w:t>
            </w:r>
          </w:p>
        </w:tc>
      </w:tr>
      <w:tr w:rsidR="00D22BAB" w14:paraId="12B9E99E" w14:textId="77777777"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120" w:type="dxa"/>
            </w:tcMar>
          </w:tcPr>
          <w:p w14:paraId="3742C35C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Přebírající</w:t>
            </w:r>
          </w:p>
        </w:tc>
        <w:tc>
          <w:tcPr>
            <w:tcW w:w="74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40" w:type="dxa"/>
              <w:left w:w="0" w:type="dxa"/>
              <w:bottom w:w="40" w:type="dxa"/>
              <w:right w:w="0" w:type="dxa"/>
            </w:tcMar>
          </w:tcPr>
          <w:p w14:paraId="174D7CD0" w14:textId="77777777" w:rsidR="00D22BAB" w:rsidRDefault="00476639">
            <w:pPr>
              <w:spacing w:after="0"/>
            </w:pPr>
            <w:r>
              <w:t>Klient s.r.o., Jan Novák</w:t>
            </w:r>
          </w:p>
        </w:tc>
      </w:tr>
    </w:tbl>
    <w:p w14:paraId="014412C4" w14:textId="77777777" w:rsidR="00D22BAB" w:rsidRDefault="00476639">
      <w:pPr>
        <w:pStyle w:val="Nadpis2"/>
      </w:pPr>
      <w:r>
        <w:t>Předmět předání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0"/>
        <w:gridCol w:w="1800"/>
        <w:gridCol w:w="5238"/>
      </w:tblGrid>
      <w:tr w:rsidR="00D22BAB" w14:paraId="29042A27" w14:textId="77777777">
        <w:trPr>
          <w:tblHeader/>
        </w:trPr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2B909DCE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Položka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602AEF1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Verze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FFE475B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Popis</w:t>
            </w:r>
          </w:p>
        </w:tc>
      </w:tr>
      <w:tr w:rsidR="00D22BAB" w14:paraId="0E128DFC" w14:textId="77777777"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FD1E792" w14:textId="77777777" w:rsidR="00D22BAB" w:rsidRDefault="00476639">
            <w:pPr>
              <w:spacing w:after="0"/>
            </w:pPr>
            <w:r>
              <w:t>Aplikace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2AD97DE" w14:textId="77777777" w:rsidR="00D22BAB" w:rsidRDefault="00476639">
            <w:pPr>
              <w:spacing w:after="0"/>
            </w:pPr>
            <w:r>
              <w:t>1.0.0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8A7F298" w14:textId="77777777" w:rsidR="00D22BAB" w:rsidRDefault="00476639">
            <w:pPr>
              <w:spacing w:after="0"/>
            </w:pPr>
            <w:r>
              <w:t>Nasazená v produkčním prostředí klienta</w:t>
            </w:r>
          </w:p>
        </w:tc>
      </w:tr>
      <w:tr w:rsidR="00D22BAB" w14:paraId="674BAE68" w14:textId="77777777"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8DDAB13" w14:textId="77777777" w:rsidR="00D22BAB" w:rsidRDefault="00476639">
            <w:pPr>
              <w:spacing w:after="0"/>
            </w:pPr>
            <w:r>
              <w:t>Zdrojové kódy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AF8F062" w14:textId="77777777" w:rsidR="00D22BAB" w:rsidRDefault="00476639">
            <w:pPr>
              <w:spacing w:after="0"/>
            </w:pPr>
            <w:r>
              <w:t>tag v1.0.0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6B2AE2CC" w14:textId="77777777" w:rsidR="00D22BAB" w:rsidRDefault="00476639">
            <w:pPr>
              <w:spacing w:after="0"/>
            </w:pPr>
            <w:r>
              <w:t>Repozitář klienta</w:t>
            </w:r>
          </w:p>
        </w:tc>
      </w:tr>
      <w:tr w:rsidR="00D22BAB" w14:paraId="56540A9E" w14:textId="77777777">
        <w:tc>
          <w:tcPr>
            <w:tcW w:w="2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D6EC730" w14:textId="77777777" w:rsidR="00D22BAB" w:rsidRDefault="00476639">
            <w:pPr>
              <w:spacing w:after="0"/>
            </w:pPr>
            <w:r>
              <w:t>Dokumentace</w:t>
            </w:r>
          </w:p>
        </w:tc>
        <w:tc>
          <w:tcPr>
            <w:tcW w:w="18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DDC5C7E" w14:textId="77777777" w:rsidR="00D22BAB" w:rsidRDefault="00476639">
            <w:pPr>
              <w:spacing w:after="0"/>
            </w:pPr>
            <w:r>
              <w:t>1.0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9D548BC" w14:textId="77777777" w:rsidR="00D22BAB" w:rsidRDefault="00476639">
            <w:pPr>
              <w:spacing w:after="0"/>
            </w:pPr>
            <w:r>
              <w:t>Provozní příručka, architektura</w:t>
            </w:r>
          </w:p>
        </w:tc>
      </w:tr>
    </w:tbl>
    <w:p w14:paraId="712843AF" w14:textId="77777777" w:rsidR="00D22BAB" w:rsidRDefault="00476639">
      <w:pPr>
        <w:pStyle w:val="Nadpis2"/>
      </w:pPr>
      <w:r>
        <w:t>Ověření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8"/>
        <w:gridCol w:w="3400"/>
      </w:tblGrid>
      <w:tr w:rsidR="00D22BAB" w14:paraId="51B2293D" w14:textId="77777777">
        <w:trPr>
          <w:tblHeader/>
        </w:trPr>
        <w:tc>
          <w:tcPr>
            <w:tcW w:w="6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0B98D2E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Test</w:t>
            </w:r>
          </w:p>
        </w:tc>
        <w:tc>
          <w:tcPr>
            <w:tcW w:w="3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969FA3F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Výsledek</w:t>
            </w:r>
          </w:p>
        </w:tc>
      </w:tr>
      <w:tr w:rsidR="00D22BAB" w14:paraId="212F6D19" w14:textId="77777777">
        <w:tc>
          <w:tcPr>
            <w:tcW w:w="6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AE4E7A5" w14:textId="77777777" w:rsidR="00D22BAB" w:rsidRDefault="00476639">
            <w:pPr>
              <w:spacing w:after="0"/>
            </w:pPr>
            <w:r>
              <w:t>Objednávka z e-shopu se propíše do skladu do 1 minuty</w:t>
            </w:r>
          </w:p>
        </w:tc>
        <w:tc>
          <w:tcPr>
            <w:tcW w:w="3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A9780A6" w14:textId="77777777" w:rsidR="00D22BAB" w:rsidRDefault="00476639">
            <w:pPr>
              <w:spacing w:after="0"/>
            </w:pPr>
            <w:r>
              <w:t>☐</w:t>
            </w:r>
            <w:r>
              <w:t xml:space="preserve"> splněno   ☐ nesplněno</w:t>
            </w:r>
          </w:p>
        </w:tc>
      </w:tr>
      <w:tr w:rsidR="00D22BAB" w14:paraId="3B00BA18" w14:textId="77777777">
        <w:tc>
          <w:tcPr>
            <w:tcW w:w="6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379173F" w14:textId="77777777" w:rsidR="00D22BAB" w:rsidRDefault="00476639">
            <w:pPr>
              <w:spacing w:after="0"/>
            </w:pPr>
            <w:r>
              <w:t>Chybná zpráva se opakuje a upozorní obsluhu</w:t>
            </w:r>
          </w:p>
        </w:tc>
        <w:tc>
          <w:tcPr>
            <w:tcW w:w="34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77DAA72" w14:textId="77777777" w:rsidR="00D22BAB" w:rsidRDefault="00476639">
            <w:pPr>
              <w:spacing w:after="0"/>
            </w:pPr>
            <w:r>
              <w:t>☐</w:t>
            </w:r>
            <w:r>
              <w:t xml:space="preserve"> splněno   ☐ nesplněno</w:t>
            </w:r>
          </w:p>
        </w:tc>
      </w:tr>
    </w:tbl>
    <w:p w14:paraId="25F00D07" w14:textId="77777777" w:rsidR="00D22BAB" w:rsidRDefault="00476639">
      <w:pPr>
        <w:pStyle w:val="Nadpis2"/>
      </w:pPr>
      <w:r>
        <w:t>Zjištěné vady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238"/>
        <w:gridCol w:w="1600"/>
        <w:gridCol w:w="2200"/>
      </w:tblGrid>
      <w:tr w:rsidR="00D22BAB" w14:paraId="1D3EB9D3" w14:textId="77777777">
        <w:trPr>
          <w:tblHeader/>
        </w:trPr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5308503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Č.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16B71CC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Popis</w:t>
            </w: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1F9714F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Závažnost</w:t>
            </w: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shd w:val="clear" w:color="auto" w:fill="F2F3F5"/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97CA124" w14:textId="77777777" w:rsidR="00D22BAB" w:rsidRDefault="00476639">
            <w:pPr>
              <w:spacing w:after="0"/>
            </w:pPr>
            <w:r>
              <w:rPr>
                <w:rFonts w:ascii="JetBrains Mono" w:eastAsia="JetBrains Mono" w:hAnsi="JetBrains Mono" w:cs="JetBrains Mono"/>
                <w:caps/>
                <w:color w:val="5B6270"/>
                <w:sz w:val="16"/>
                <w:szCs w:val="16"/>
              </w:rPr>
              <w:t>Termín odstranění</w:t>
            </w:r>
          </w:p>
        </w:tc>
      </w:tr>
      <w:tr w:rsidR="00D22BAB" w14:paraId="6EDD7676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0A6B92AC" w14:textId="77777777" w:rsidR="00D22BAB" w:rsidRDefault="00476639">
            <w:pPr>
              <w:spacing w:after="0"/>
            </w:pPr>
            <w:r>
              <w:t>1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BE67ABE" w14:textId="77777777" w:rsidR="00D22BAB" w:rsidRDefault="00D22BAB">
            <w:pPr>
              <w:spacing w:after="0"/>
            </w:pP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33FFB5F2" w14:textId="77777777" w:rsidR="00D22BAB" w:rsidRDefault="00D22BAB">
            <w:pPr>
              <w:spacing w:after="0"/>
            </w:pP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73F3E678" w14:textId="77777777" w:rsidR="00D22BAB" w:rsidRDefault="00D22BAB">
            <w:pPr>
              <w:spacing w:after="0"/>
            </w:pPr>
          </w:p>
        </w:tc>
      </w:tr>
      <w:tr w:rsidR="00D22BAB" w14:paraId="392C1093" w14:textId="77777777"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1168A39" w14:textId="77777777" w:rsidR="00D22BAB" w:rsidRDefault="00476639">
            <w:pPr>
              <w:spacing w:after="0"/>
            </w:pPr>
            <w:r>
              <w:t>2</w:t>
            </w:r>
          </w:p>
        </w:tc>
        <w:tc>
          <w:tcPr>
            <w:tcW w:w="5238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18C18234" w14:textId="77777777" w:rsidR="00D22BAB" w:rsidRDefault="00D22BAB">
            <w:pPr>
              <w:spacing w:after="0"/>
            </w:pPr>
          </w:p>
        </w:tc>
        <w:tc>
          <w:tcPr>
            <w:tcW w:w="16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52ACC208" w14:textId="77777777" w:rsidR="00D22BAB" w:rsidRDefault="00D22BAB">
            <w:pPr>
              <w:spacing w:after="0"/>
            </w:pPr>
          </w:p>
        </w:tc>
        <w:tc>
          <w:tcPr>
            <w:tcW w:w="2200" w:type="dxa"/>
            <w:tcBorders>
              <w:top w:val="none" w:sz="0" w:space="0" w:color="FFFFFF"/>
              <w:left w:val="none" w:sz="0" w:space="0" w:color="FFFFFF"/>
              <w:bottom w:val="single" w:sz="4" w:space="0" w:color="DDE0E6"/>
              <w:right w:val="none" w:sz="0" w:space="0" w:color="FFFFFF"/>
            </w:tcBorders>
            <w:tcMar>
              <w:top w:w="90" w:type="dxa"/>
              <w:left w:w="120" w:type="dxa"/>
              <w:bottom w:w="90" w:type="dxa"/>
              <w:right w:w="120" w:type="dxa"/>
            </w:tcMar>
          </w:tcPr>
          <w:p w14:paraId="489C8F23" w14:textId="77777777" w:rsidR="00D22BAB" w:rsidRDefault="00D22BAB">
            <w:pPr>
              <w:spacing w:after="0"/>
            </w:pPr>
          </w:p>
        </w:tc>
      </w:tr>
    </w:tbl>
    <w:p w14:paraId="6A84AF97" w14:textId="77777777" w:rsidR="00D22BAB" w:rsidRDefault="00476639">
      <w:pPr>
        <w:pStyle w:val="Nadpis2"/>
      </w:pPr>
      <w:r>
        <w:t>Závěr</w:t>
      </w:r>
    </w:p>
    <w:p w14:paraId="7F512C09" w14:textId="77777777" w:rsidR="00D22BAB" w:rsidRDefault="00476639">
      <w:r>
        <w:rPr>
          <w:color w:val="FE6019"/>
        </w:rPr>
        <w:t>☐</w:t>
      </w:r>
      <w:r>
        <w:rPr>
          <w:color w:val="FE6019"/>
        </w:rPr>
        <w:t xml:space="preserve">  </w:t>
      </w:r>
      <w:r>
        <w:t xml:space="preserve">Akceptováno bez výhrad      </w:t>
      </w:r>
      <w:r>
        <w:rPr>
          <w:color w:val="FE6019"/>
        </w:rPr>
        <w:t>☐</w:t>
      </w:r>
      <w:r>
        <w:rPr>
          <w:color w:val="FE6019"/>
        </w:rPr>
        <w:t xml:space="preserve">  </w:t>
      </w:r>
      <w:r>
        <w:t xml:space="preserve">S výhradami uvedenými výše      </w:t>
      </w:r>
      <w:r>
        <w:rPr>
          <w:color w:val="FE6019"/>
        </w:rPr>
        <w:t>☐</w:t>
      </w:r>
      <w:r>
        <w:rPr>
          <w:color w:val="FE6019"/>
        </w:rPr>
        <w:t xml:space="preserve">  </w:t>
      </w:r>
      <w:r>
        <w:t>Neakceptováno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600"/>
        <w:gridCol w:w="4519"/>
      </w:tblGrid>
      <w:tr w:rsidR="00D22BAB" w14:paraId="29CFB46D" w14:textId="77777777">
        <w:trPr>
          <w:cantSplit/>
        </w:trPr>
        <w:tc>
          <w:tcPr>
            <w:tcW w:w="45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362F5" w14:textId="77777777" w:rsidR="00D22BAB" w:rsidRDefault="00476639">
            <w:pPr>
              <w:keepNext/>
              <w:spacing w:before="120" w:after="60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Předal za CodeDock s.r.o.</w:t>
            </w:r>
          </w:p>
          <w:p w14:paraId="4AC83D6D" w14:textId="77777777" w:rsidR="00D22BAB" w:rsidRDefault="00476639">
            <w:pPr>
              <w:pBdr>
                <w:top w:val="single" w:sz="4" w:space="4" w:color="5B6270"/>
              </w:pBdr>
              <w:spacing w:after="0"/>
            </w:pPr>
            <w:r>
              <w:rPr>
                <w:color w:val="5B6270"/>
                <w:sz w:val="17"/>
                <w:szCs w:val="17"/>
              </w:rPr>
              <w:t>Jméno a funkce · datum · podpis</w:t>
            </w:r>
          </w:p>
        </w:tc>
        <w:tc>
          <w:tcPr>
            <w:tcW w:w="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EE95210" w14:textId="77777777" w:rsidR="00D22BAB" w:rsidRDefault="00D22BAB"/>
        </w:tc>
        <w:tc>
          <w:tcPr>
            <w:tcW w:w="4519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FE3D5A" w14:textId="77777777" w:rsidR="00D22BAB" w:rsidRDefault="00476639">
            <w:pPr>
              <w:keepNext/>
              <w:spacing w:before="120" w:after="600"/>
            </w:pPr>
            <w:r>
              <w:rPr>
                <w:rFonts w:ascii="JetBrains Mono" w:eastAsia="JetBrains Mono" w:hAnsi="JetBrains Mono" w:cs="JetBrains Mono"/>
                <w:caps/>
                <w:color w:val="6F7686"/>
                <w:sz w:val="16"/>
                <w:szCs w:val="16"/>
              </w:rPr>
              <w:t>Převzal za klienta</w:t>
            </w:r>
          </w:p>
          <w:p w14:paraId="4F84842E" w14:textId="77777777" w:rsidR="00D22BAB" w:rsidRDefault="00476639">
            <w:pPr>
              <w:pBdr>
                <w:top w:val="single" w:sz="4" w:space="4" w:color="5B6270"/>
              </w:pBdr>
              <w:spacing w:after="0"/>
            </w:pPr>
            <w:r>
              <w:rPr>
                <w:color w:val="5B6270"/>
                <w:sz w:val="17"/>
                <w:szCs w:val="17"/>
              </w:rPr>
              <w:t>Jméno a funkce · datum · podpis</w:t>
            </w:r>
          </w:p>
        </w:tc>
      </w:tr>
    </w:tbl>
    <w:p w14:paraId="204979AA" w14:textId="77777777" w:rsidR="00476639" w:rsidRDefault="00476639"/>
    <w:sectPr w:rsidR="0047663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418" w:left="1134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1D1CD" w14:textId="77777777" w:rsidR="00476639" w:rsidRDefault="00476639">
      <w:pPr>
        <w:spacing w:after="0" w:line="240" w:lineRule="auto"/>
      </w:pPr>
      <w:r>
        <w:separator/>
      </w:r>
    </w:p>
  </w:endnote>
  <w:endnote w:type="continuationSeparator" w:id="0">
    <w:p w14:paraId="7D64E966" w14:textId="77777777" w:rsidR="00476639" w:rsidRDefault="00476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etBrains Mono">
    <w:panose1 w:val="02000009000000000000"/>
    <w:charset w:val="EE"/>
    <w:family w:val="modern"/>
    <w:pitch w:val="fixed"/>
    <w:sig w:usb0="A00402FF" w:usb1="1200F9FB" w:usb2="0200003C" w:usb3="00000000" w:csb0="0000019F" w:csb1="00000000"/>
    <w:embedRegular r:id="rId1" w:fontKey="{4C4A4AE7-9385-4374-8B43-681E8909311A}"/>
  </w:font>
  <w:font w:name="Plus Jakarta Sans">
    <w:panose1 w:val="00000000000000000000"/>
    <w:charset w:val="EE"/>
    <w:family w:val="auto"/>
    <w:pitch w:val="variable"/>
    <w:sig w:usb0="A10000FF" w:usb1="4000607B" w:usb2="00000000" w:usb3="00000000" w:csb0="00000193" w:csb1="00000000"/>
    <w:embedRegular r:id="rId2" w:fontKey="{84538392-7007-4F73-B47E-B42FA1A4DC29}"/>
    <w:embedBold r:id="rId3" w:fontKey="{7F77321D-00A7-48F3-B45B-48890724151E}"/>
    <w:embedItalic r:id="rId4" w:fontKey="{706013BD-B373-489A-ADC0-D910103720F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2C667" w14:textId="77777777" w:rsidR="00D22BAB" w:rsidRDefault="00476639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FE48D5">
      <w:rPr>
        <w:rFonts w:ascii="JetBrains Mono" w:eastAsia="JetBrains Mono" w:hAnsi="JetBrains Mono" w:cs="JetBrains Mono"/>
        <w:noProof/>
        <w:color w:val="6F7686"/>
        <w:sz w:val="15"/>
        <w:szCs w:val="15"/>
      </w:rPr>
      <w:t>1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 w:rsidR="00FE48D5">
      <w:rPr>
        <w:rFonts w:ascii="JetBrains Mono" w:eastAsia="JetBrains Mono" w:hAnsi="JetBrains Mono" w:cs="JetBrains Mono"/>
        <w:noProof/>
        <w:color w:val="6F7686"/>
        <w:sz w:val="15"/>
        <w:szCs w:val="15"/>
      </w:rPr>
      <w:t>1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8549C" w14:textId="77777777" w:rsidR="00D22BAB" w:rsidRDefault="00476639">
    <w:pPr>
      <w:pBdr>
        <w:top w:val="single" w:sz="4" w:space="6" w:color="DDE0E6"/>
      </w:pBdr>
      <w:tabs>
        <w:tab w:val="right" w:pos="9638"/>
      </w:tabs>
      <w:spacing w:after="0"/>
    </w:pPr>
    <w:r>
      <w:rPr>
        <w:rFonts w:ascii="JetBrains Mono" w:eastAsia="JetBrains Mono" w:hAnsi="JetBrains Mono" w:cs="JetBrains Mono"/>
        <w:color w:val="6F7686"/>
        <w:sz w:val="15"/>
        <w:szCs w:val="15"/>
      </w:rPr>
      <w:t>CodeDock s.r.o. · IČ 14292769 · codedock.com</w:t>
    </w:r>
    <w:r>
      <w:rPr>
        <w:rFonts w:ascii="JetBrains Mono" w:eastAsia="JetBrains Mono" w:hAnsi="JetBrains Mono" w:cs="JetBrains Mono"/>
        <w:color w:val="6F7686"/>
        <w:sz w:val="15"/>
        <w:szCs w:val="15"/>
      </w:rPr>
      <w:tab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PAGE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  <w:r>
      <w:rPr>
        <w:rFonts w:ascii="JetBrains Mono" w:eastAsia="JetBrains Mono" w:hAnsi="JetBrains Mono" w:cs="JetBrains Mono"/>
        <w:color w:val="6F7686"/>
        <w:sz w:val="15"/>
        <w:szCs w:val="15"/>
      </w:rPr>
      <w:t xml:space="preserve"> / </w: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begin"/>
    </w:r>
    <w:r>
      <w:rPr>
        <w:rFonts w:ascii="JetBrains Mono" w:eastAsia="JetBrains Mono" w:hAnsi="JetBrains Mono" w:cs="JetBrains Mono"/>
        <w:color w:val="6F7686"/>
        <w:sz w:val="15"/>
        <w:szCs w:val="15"/>
      </w:rPr>
      <w:instrText>NUMPAGES</w:instrText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separate"/>
    </w:r>
    <w:r>
      <w:rPr>
        <w:rFonts w:ascii="JetBrains Mono" w:eastAsia="JetBrains Mono" w:hAnsi="JetBrains Mono" w:cs="JetBrains Mono"/>
        <w:color w:val="6F7686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20554A" w14:textId="77777777" w:rsidR="00476639" w:rsidRDefault="00476639">
      <w:pPr>
        <w:spacing w:after="0" w:line="240" w:lineRule="auto"/>
      </w:pPr>
      <w:r>
        <w:separator/>
      </w:r>
    </w:p>
  </w:footnote>
  <w:footnote w:type="continuationSeparator" w:id="0">
    <w:p w14:paraId="473E9716" w14:textId="77777777" w:rsidR="00476639" w:rsidRDefault="00476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75988" w14:textId="77777777" w:rsidR="00D22BAB" w:rsidRDefault="00476639">
    <w:pPr>
      <w:spacing w:after="0"/>
    </w:pPr>
    <w:r>
      <w:rPr>
        <w:noProof/>
      </w:rPr>
      <w:drawing>
        <wp:inline distT="0" distB="0" distL="0" distR="0" wp14:anchorId="2CEC553F" wp14:editId="018F1780">
          <wp:extent cx="1333500" cy="276225"/>
          <wp:effectExtent l="0" t="0" r="0" b="0"/>
          <wp:docPr id="11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DB7E3" w14:textId="77777777" w:rsidR="00D22BAB" w:rsidRDefault="00476639">
    <w:pPr>
      <w:spacing w:after="0"/>
    </w:pPr>
    <w:r>
      <w:rPr>
        <w:noProof/>
      </w:rPr>
      <w:drawing>
        <wp:inline distT="0" distB="0" distL="0" distR="0" wp14:anchorId="69853328" wp14:editId="36088570">
          <wp:extent cx="1333500" cy="276225"/>
          <wp:effectExtent l="0" t="0" r="0" b="0"/>
          <wp:docPr id="12" name="logo" descr="Logo CodeDock" title="CodeDo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276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23039"/>
    <w:multiLevelType w:val="hybridMultilevel"/>
    <w:tmpl w:val="651A05CC"/>
    <w:lvl w:ilvl="0" w:tplc="C09A4432" w:tentative="1">
      <w:start w:val="1"/>
      <w:numFmt w:val="bullet"/>
      <w:lvlText w:val="■"/>
      <w:lvlJc w:val="left"/>
      <w:pPr>
        <w:ind w:left="340" w:hanging="260"/>
      </w:pPr>
      <w:rPr>
        <w:color w:val="FE6019"/>
        <w:sz w:val="14"/>
        <w:szCs w:val="14"/>
      </w:rPr>
    </w:lvl>
    <w:lvl w:ilvl="1" w:tplc="BB9A8EF4" w:tentative="1">
      <w:start w:val="1"/>
      <w:numFmt w:val="bullet"/>
      <w:lvlText w:val="–"/>
      <w:lvlJc w:val="left"/>
      <w:pPr>
        <w:ind w:left="680" w:hanging="260"/>
      </w:pPr>
      <w:rPr>
        <w:color w:val="5B6270"/>
      </w:rPr>
    </w:lvl>
    <w:lvl w:ilvl="2" w:tplc="B224B05E" w:tentative="1">
      <w:start w:val="1"/>
      <w:numFmt w:val="bullet"/>
      <w:lvlText w:val="–"/>
      <w:lvlJc w:val="left"/>
      <w:pPr>
        <w:ind w:left="1020" w:hanging="260"/>
      </w:pPr>
      <w:rPr>
        <w:color w:val="5B6270"/>
      </w:rPr>
    </w:lvl>
    <w:lvl w:ilvl="3" w:tplc="739E0772">
      <w:numFmt w:val="decimal"/>
      <w:lvlText w:val=""/>
      <w:lvlJc w:val="left"/>
    </w:lvl>
    <w:lvl w:ilvl="4" w:tplc="FE42EA5A">
      <w:numFmt w:val="decimal"/>
      <w:lvlText w:val=""/>
      <w:lvlJc w:val="left"/>
    </w:lvl>
    <w:lvl w:ilvl="5" w:tplc="13DC1B6E">
      <w:numFmt w:val="decimal"/>
      <w:lvlText w:val=""/>
      <w:lvlJc w:val="left"/>
    </w:lvl>
    <w:lvl w:ilvl="6" w:tplc="D238554A">
      <w:numFmt w:val="decimal"/>
      <w:lvlText w:val=""/>
      <w:lvlJc w:val="left"/>
    </w:lvl>
    <w:lvl w:ilvl="7" w:tplc="7F4C1D2A">
      <w:numFmt w:val="decimal"/>
      <w:lvlText w:val=""/>
      <w:lvlJc w:val="left"/>
    </w:lvl>
    <w:lvl w:ilvl="8" w:tplc="3CE6B9EC">
      <w:numFmt w:val="decimal"/>
      <w:lvlText w:val=""/>
      <w:lvlJc w:val="left"/>
    </w:lvl>
  </w:abstractNum>
  <w:abstractNum w:abstractNumId="1" w15:restartNumberingAfterBreak="0">
    <w:nsid w:val="63550F80"/>
    <w:multiLevelType w:val="hybridMultilevel"/>
    <w:tmpl w:val="AE1C0EE0"/>
    <w:lvl w:ilvl="0" w:tplc="09B6DBDA" w:tentative="1">
      <w:start w:val="1"/>
      <w:numFmt w:val="decimal"/>
      <w:lvlText w:val="%1."/>
      <w:lvlJc w:val="left"/>
      <w:pPr>
        <w:ind w:left="400" w:hanging="400"/>
      </w:pPr>
      <w:rPr>
        <w:rFonts w:ascii="JetBrains Mono" w:eastAsia="JetBrains Mono" w:hAnsi="JetBrains Mono" w:cs="JetBrains Mono"/>
        <w:color w:val="FE6019"/>
      </w:rPr>
    </w:lvl>
    <w:lvl w:ilvl="1" w:tplc="E7729784" w:tentative="1">
      <w:start w:val="1"/>
      <w:numFmt w:val="lowerLetter"/>
      <w:lvlText w:val="%2)"/>
      <w:lvlJc w:val="left"/>
      <w:pPr>
        <w:ind w:left="760" w:hanging="400"/>
      </w:pPr>
      <w:rPr>
        <w:rFonts w:ascii="JetBrains Mono" w:eastAsia="JetBrains Mono" w:hAnsi="JetBrains Mono" w:cs="JetBrains Mono"/>
        <w:color w:val="FE6019"/>
      </w:rPr>
    </w:lvl>
    <w:lvl w:ilvl="2" w:tplc="315E4C8C">
      <w:numFmt w:val="decimal"/>
      <w:lvlText w:val=""/>
      <w:lvlJc w:val="left"/>
    </w:lvl>
    <w:lvl w:ilvl="3" w:tplc="E4925084">
      <w:numFmt w:val="decimal"/>
      <w:lvlText w:val=""/>
      <w:lvlJc w:val="left"/>
    </w:lvl>
    <w:lvl w:ilvl="4" w:tplc="3DF6811E">
      <w:numFmt w:val="decimal"/>
      <w:lvlText w:val=""/>
      <w:lvlJc w:val="left"/>
    </w:lvl>
    <w:lvl w:ilvl="5" w:tplc="F30E1B30">
      <w:numFmt w:val="decimal"/>
      <w:lvlText w:val=""/>
      <w:lvlJc w:val="left"/>
    </w:lvl>
    <w:lvl w:ilvl="6" w:tplc="4FF0328A">
      <w:numFmt w:val="decimal"/>
      <w:lvlText w:val=""/>
      <w:lvlJc w:val="left"/>
    </w:lvl>
    <w:lvl w:ilvl="7" w:tplc="5EECEB3C">
      <w:numFmt w:val="decimal"/>
      <w:lvlText w:val=""/>
      <w:lvlJc w:val="left"/>
    </w:lvl>
    <w:lvl w:ilvl="8" w:tplc="132A72A4">
      <w:numFmt w:val="decimal"/>
      <w:lvlText w:val=""/>
      <w:lvlJc w:val="left"/>
    </w:lvl>
  </w:abstractNum>
  <w:abstractNum w:abstractNumId="2" w15:restartNumberingAfterBreak="0">
    <w:nsid w:val="6CF7002A"/>
    <w:multiLevelType w:val="hybridMultilevel"/>
    <w:tmpl w:val="FAE6E322"/>
    <w:lvl w:ilvl="0" w:tplc="3E92C146" w:tentative="1">
      <w:start w:val="1"/>
      <w:numFmt w:val="bullet"/>
      <w:lvlText w:val="●"/>
      <w:lvlJc w:val="left"/>
      <w:pPr>
        <w:ind w:left="720" w:hanging="360"/>
      </w:pPr>
    </w:lvl>
    <w:lvl w:ilvl="1" w:tplc="3F60AD26" w:tentative="1">
      <w:start w:val="1"/>
      <w:numFmt w:val="bullet"/>
      <w:lvlText w:val="○"/>
      <w:lvlJc w:val="left"/>
      <w:pPr>
        <w:ind w:left="1440" w:hanging="360"/>
      </w:pPr>
    </w:lvl>
    <w:lvl w:ilvl="2" w:tplc="0A9095F2" w:tentative="1">
      <w:start w:val="1"/>
      <w:numFmt w:val="bullet"/>
      <w:lvlText w:val="■"/>
      <w:lvlJc w:val="left"/>
      <w:pPr>
        <w:ind w:left="2160" w:hanging="360"/>
      </w:pPr>
    </w:lvl>
    <w:lvl w:ilvl="3" w:tplc="CA8E24E8" w:tentative="1">
      <w:start w:val="1"/>
      <w:numFmt w:val="bullet"/>
      <w:lvlText w:val="●"/>
      <w:lvlJc w:val="left"/>
      <w:pPr>
        <w:ind w:left="2880" w:hanging="360"/>
      </w:pPr>
    </w:lvl>
    <w:lvl w:ilvl="4" w:tplc="47DC1F7C" w:tentative="1">
      <w:start w:val="1"/>
      <w:numFmt w:val="bullet"/>
      <w:lvlText w:val="○"/>
      <w:lvlJc w:val="left"/>
      <w:pPr>
        <w:ind w:left="3600" w:hanging="360"/>
      </w:pPr>
    </w:lvl>
    <w:lvl w:ilvl="5" w:tplc="45C61C32" w:tentative="1">
      <w:start w:val="1"/>
      <w:numFmt w:val="bullet"/>
      <w:lvlText w:val="■"/>
      <w:lvlJc w:val="left"/>
      <w:pPr>
        <w:ind w:left="4320" w:hanging="360"/>
      </w:pPr>
    </w:lvl>
    <w:lvl w:ilvl="6" w:tplc="04B8651A" w:tentative="1">
      <w:start w:val="1"/>
      <w:numFmt w:val="bullet"/>
      <w:lvlText w:val="●"/>
      <w:lvlJc w:val="left"/>
      <w:pPr>
        <w:ind w:left="5040" w:hanging="360"/>
      </w:pPr>
    </w:lvl>
    <w:lvl w:ilvl="7" w:tplc="0D049F50" w:tentative="1">
      <w:start w:val="1"/>
      <w:numFmt w:val="bullet"/>
      <w:lvlText w:val="●"/>
      <w:lvlJc w:val="left"/>
      <w:pPr>
        <w:ind w:left="5760" w:hanging="360"/>
      </w:pPr>
    </w:lvl>
    <w:lvl w:ilvl="8" w:tplc="28361224" w:tentative="1">
      <w:start w:val="1"/>
      <w:numFmt w:val="bullet"/>
      <w:lvlText w:val="●"/>
      <w:lvlJc w:val="left"/>
      <w:pPr>
        <w:ind w:left="6480" w:hanging="360"/>
      </w:pPr>
    </w:lvl>
  </w:abstractNum>
  <w:num w:numId="1" w16cid:durableId="214384306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AB"/>
    <w:rsid w:val="00476639"/>
    <w:rsid w:val="00D22BAB"/>
    <w:rsid w:val="00F0213A"/>
    <w:rsid w:val="00FE4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672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lus Jakarta Sans" w:eastAsia="Plus Jakarta Sans" w:hAnsi="Plus Jakarta Sans" w:cs="Plus Jakarta Sans"/>
        <w:color w:val="111418"/>
        <w:lang w:val="cs-CZ" w:eastAsia="cs-CZ" w:bidi="ar-SA"/>
      </w:rPr>
    </w:rPrDefault>
    <w:pPrDefault>
      <w:pPr>
        <w:spacing w:after="12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spacing w:before="240" w:after="160" w:line="260" w:lineRule="auto"/>
      <w:outlineLvl w:val="0"/>
    </w:pPr>
    <w:rPr>
      <w:b/>
      <w:bCs/>
      <w:sz w:val="40"/>
      <w:szCs w:val="40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spacing w:before="280" w:after="100" w:line="260" w:lineRule="auto"/>
      <w:outlineLvl w:val="1"/>
    </w:pPr>
    <w:rPr>
      <w:b/>
      <w:bCs/>
      <w:sz w:val="28"/>
      <w:szCs w:val="28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00" w:after="80"/>
      <w:outlineLvl w:val="2"/>
    </w:pPr>
    <w:rPr>
      <w:b/>
      <w:bCs/>
      <w:color w:val="5B6270"/>
      <w:sz w:val="22"/>
      <w:szCs w:val="22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outlineLvl w:val="4"/>
    </w:pPr>
    <w:rPr>
      <w:color w:val="2E74B5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outlineLvl w:val="5"/>
    </w:pPr>
    <w:rPr>
      <w:color w:val="1F4D7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spacing w:after="160" w:line="240" w:lineRule="auto"/>
    </w:pPr>
    <w:rPr>
      <w:b/>
      <w:bCs/>
      <w:sz w:val="60"/>
      <w:szCs w:val="60"/>
    </w:rPr>
  </w:style>
  <w:style w:type="paragraph" w:customStyle="1" w:styleId="Siln1">
    <w:name w:val="Silné1"/>
    <w:basedOn w:val="Normln"/>
    <w:next w:val="Normln"/>
    <w:qFormat/>
    <w:rPr>
      <w:b/>
      <w:bCs/>
    </w:rPr>
  </w:style>
  <w:style w:type="paragraph" w:styleId="Odstavecseseznamem">
    <w:name w:val="List Paragraph"/>
    <w:basedOn w:val="Normln"/>
    <w:qFormat/>
  </w:style>
  <w:style w:type="character" w:styleId="Hypertextovodkaz">
    <w:name w:val="Hyperlink"/>
    <w:uiPriority w:val="99"/>
    <w:unhideWhenUsed/>
    <w:rPr>
      <w:color w:val="FE6019"/>
      <w:u w:val="single"/>
    </w:rPr>
  </w:style>
  <w:style w:type="character" w:styleId="Znakapoznpodarou">
    <w:name w:val="footnote reference"/>
    <w:uiPriority w:val="99"/>
    <w:semiHidden/>
    <w:unhideWhenUsed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0" w:line="240" w:lineRule="auto"/>
    </w:pPr>
  </w:style>
  <w:style w:type="character" w:customStyle="1" w:styleId="TextpoznpodarouChar">
    <w:name w:val="Text pozn. pod čarou Char"/>
    <w:link w:val="Textpoznpodarou"/>
    <w:uiPriority w:val="99"/>
    <w:semiHidden/>
    <w:unhideWhenUsed/>
    <w:rPr>
      <w:sz w:val="20"/>
      <w:szCs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</w:style>
  <w:style w:type="character" w:customStyle="1" w:styleId="TextvysvtlivekChar">
    <w:name w:val="Text vysvětlivek Char"/>
    <w:link w:val="Textvysvtlivek"/>
    <w:uiPriority w:val="99"/>
    <w:semiHidden/>
    <w:unhideWhenUsed/>
    <w:rPr>
      <w:sz w:val="20"/>
      <w:szCs w:val="20"/>
    </w:rPr>
  </w:style>
  <w:style w:type="paragraph" w:styleId="Podnadpis">
    <w:name w:val="Subtitle"/>
    <w:basedOn w:val="Normln"/>
    <w:next w:val="Normln"/>
    <w:uiPriority w:val="11"/>
    <w:qFormat/>
    <w:pPr>
      <w:spacing w:after="360"/>
    </w:pPr>
    <w:rPr>
      <w:color w:val="5B6270"/>
      <w:sz w:val="26"/>
      <w:szCs w:val="26"/>
    </w:rPr>
  </w:style>
  <w:style w:type="paragraph" w:customStyle="1" w:styleId="ttekeyebrow">
    <w:name w:val="Štítek (eyebrow)"/>
    <w:basedOn w:val="Normln"/>
    <w:next w:val="Normln"/>
    <w:qFormat/>
    <w:pPr>
      <w:keepNext/>
      <w:spacing w:before="480" w:after="40"/>
    </w:pPr>
    <w:rPr>
      <w:rFonts w:ascii="JetBrains Mono" w:eastAsia="JetBrains Mono" w:hAnsi="JetBrains Mono" w:cs="JetBrains Mono"/>
      <w:caps/>
      <w:color w:val="FE6019"/>
      <w:spacing w:val="30"/>
      <w:sz w:val="17"/>
      <w:szCs w:val="17"/>
    </w:rPr>
  </w:style>
  <w:style w:type="paragraph" w:customStyle="1" w:styleId="vodnodstavec">
    <w:name w:val="Úvodní odstavec"/>
    <w:basedOn w:val="Normln"/>
    <w:next w:val="Normln"/>
    <w:qFormat/>
    <w:pPr>
      <w:spacing w:after="200" w:line="320" w:lineRule="auto"/>
    </w:pPr>
    <w:rPr>
      <w:sz w:val="24"/>
      <w:szCs w:val="24"/>
    </w:rPr>
  </w:style>
  <w:style w:type="paragraph" w:styleId="Citt">
    <w:name w:val="Quote"/>
    <w:basedOn w:val="Normln"/>
    <w:next w:val="Normln"/>
    <w:qFormat/>
    <w:pPr>
      <w:pBdr>
        <w:left w:val="single" w:sz="18" w:space="12" w:color="FE6019"/>
      </w:pBdr>
      <w:spacing w:before="200" w:after="200"/>
      <w:ind w:left="340"/>
    </w:pPr>
    <w:rPr>
      <w:b/>
      <w:bCs/>
      <w:sz w:val="24"/>
      <w:szCs w:val="24"/>
    </w:rPr>
  </w:style>
  <w:style w:type="paragraph" w:styleId="Titulek">
    <w:name w:val="caption"/>
    <w:basedOn w:val="Normln"/>
    <w:next w:val="Normln"/>
    <w:qFormat/>
    <w:pPr>
      <w:spacing w:before="60" w:after="200"/>
    </w:pPr>
    <w:rPr>
      <w:rFonts w:ascii="JetBrains Mono" w:eastAsia="JetBrains Mono" w:hAnsi="JetBrains Mono" w:cs="JetBrains Mono"/>
      <w:color w:val="6F7686"/>
      <w:sz w:val="16"/>
      <w:szCs w:val="16"/>
    </w:rPr>
  </w:style>
  <w:style w:type="paragraph" w:customStyle="1" w:styleId="Kd">
    <w:name w:val="Kód"/>
    <w:basedOn w:val="Normln"/>
    <w:qFormat/>
    <w:pPr>
      <w:shd w:val="clear" w:color="auto" w:fill="F2F3F5"/>
      <w:spacing w:after="0" w:line="260" w:lineRule="auto"/>
    </w:pPr>
    <w:rPr>
      <w:rFonts w:ascii="JetBrains Mono" w:eastAsia="JetBrains Mono" w:hAnsi="JetBrains Mono" w:cs="JetBrains Mono"/>
      <w:sz w:val="18"/>
      <w:szCs w:val="18"/>
    </w:rPr>
  </w:style>
  <w:style w:type="paragraph" w:customStyle="1" w:styleId="Drobntext">
    <w:name w:val="Drobný text"/>
    <w:basedOn w:val="Normln"/>
    <w:qFormat/>
    <w:pPr>
      <w:spacing w:after="60" w:line="260" w:lineRule="auto"/>
    </w:pPr>
    <w:rPr>
      <w:color w:val="5B6270"/>
      <w:sz w:val="16"/>
      <w:szCs w:val="16"/>
    </w:rPr>
  </w:style>
  <w:style w:type="character" w:customStyle="1" w:styleId="Zvraznnoranov">
    <w:name w:val="Zvýraznění oranžově"/>
    <w:uiPriority w:val="99"/>
    <w:unhideWhenUsed/>
    <w:qFormat/>
    <w:rPr>
      <w:color w:val="FE6019"/>
    </w:rPr>
  </w:style>
  <w:style w:type="character" w:customStyle="1" w:styleId="Mono">
    <w:name w:val="Mono"/>
    <w:uiPriority w:val="99"/>
    <w:unhideWhenUsed/>
    <w:qFormat/>
    <w:rPr>
      <w:rFonts w:ascii="JetBrains Mono" w:eastAsia="JetBrains Mono" w:hAnsi="JetBrains Mono" w:cs="JetBrains Mon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CodeDock">
  <a:themeElements>
    <a:clrScheme name="CodeDock">
      <a:dk1>
        <a:srgbClr val="0A0A0A"/>
      </a:dk1>
      <a:lt1>
        <a:srgbClr val="FFFFFF"/>
      </a:lt1>
      <a:dk2>
        <a:srgbClr val="15171C"/>
      </a:dk2>
      <a:lt2>
        <a:srgbClr val="F2F3F5"/>
      </a:lt2>
      <a:accent1>
        <a:srgbClr val="FE6019"/>
      </a:accent1>
      <a:accent2>
        <a:srgbClr val="666666"/>
      </a:accent2>
      <a:accent3>
        <a:srgbClr val="FFB08A"/>
      </a:accent3>
      <a:accent4>
        <a:srgbClr val="A2A7B3"/>
      </a:accent4>
      <a:accent5>
        <a:srgbClr val="343844"/>
      </a:accent5>
      <a:accent6>
        <a:srgbClr val="4ADE80"/>
      </a:accent6>
      <a:hlink>
        <a:srgbClr val="FE6019"/>
      </a:hlink>
      <a:folHlink>
        <a:srgbClr val="666666"/>
      </a:folHlink>
    </a:clrScheme>
    <a:fontScheme name="CodeDock">
      <a:majorFont>
        <a:latin typeface="Plus Jakarta Sans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Plus Jakarta Sans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739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CodeDock – předávací protokol</dc:title>
  <dc:creator>CodeDock s.r.o.</dc:creator>
  <cp:lastModifiedBy>Tomáš Mikeš</cp:lastModifiedBy>
  <cp:revision>2</cp:revision>
  <dcterms:created xsi:type="dcterms:W3CDTF">2026-10-18T18:43:00Z</dcterms:created>
  <dcterms:modified xsi:type="dcterms:W3CDTF">2026-10-18T18:43:00Z</dcterms:modified>
</cp:coreProperties>
</file>